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46199589"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4C7B26">
        <w:rPr>
          <w:rFonts w:ascii="Verdana" w:hAnsi="Verdana" w:cs="Arial"/>
          <w:b/>
          <w:bCs/>
          <w:szCs w:val="20"/>
        </w:rPr>
        <w:t>9</w:t>
      </w:r>
      <w:r w:rsidR="001A5CA1">
        <w:rPr>
          <w:rFonts w:ascii="Verdana" w:hAnsi="Verdana" w:cs="Arial"/>
          <w:b/>
          <w:bCs/>
          <w:szCs w:val="20"/>
        </w:rPr>
        <w:t>9</w:t>
      </w:r>
      <w:r w:rsidR="00F66873">
        <w:rPr>
          <w:rFonts w:ascii="Verdana" w:hAnsi="Verdana" w:cs="Arial"/>
          <w:b/>
          <w:bCs/>
          <w:szCs w:val="20"/>
        </w:rPr>
        <w:t>/</w:t>
      </w:r>
      <w:r>
        <w:rPr>
          <w:rFonts w:ascii="Verdana" w:hAnsi="Verdana" w:cs="Arial"/>
          <w:b/>
          <w:bCs/>
          <w:szCs w:val="20"/>
        </w:rPr>
        <w:t>2024</w:t>
      </w:r>
    </w:p>
    <w:p w14:paraId="10BB31F2" w14:textId="16BFB8D7" w:rsidR="00A1201E" w:rsidRDefault="00000000" w:rsidP="001A5CA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1A5CA1">
        <w:rPr>
          <w:rFonts w:ascii="Verdana" w:hAnsi="Verdana" w:cs="Arial"/>
          <w:b/>
          <w:bCs/>
          <w:szCs w:val="20"/>
        </w:rPr>
        <w:t>07481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1A5CA1">
        <w:rPr>
          <w:rFonts w:ascii="Verdana" w:hAnsi="Verdana" w:cs="Arial"/>
          <w:b/>
          <w:bCs/>
          <w:szCs w:val="20"/>
        </w:rPr>
        <w:t>16</w:t>
      </w:r>
      <w:r>
        <w:rPr>
          <w:rFonts w:ascii="Verdana" w:hAnsi="Verdana" w:cs="Arial"/>
          <w:b/>
          <w:bCs/>
          <w:szCs w:val="20"/>
        </w:rPr>
        <w:t>/</w:t>
      </w:r>
      <w:r w:rsidR="001A5CA1">
        <w:rPr>
          <w:rFonts w:ascii="Verdana" w:hAnsi="Verdana" w:cs="Arial"/>
          <w:b/>
          <w:bCs/>
          <w:szCs w:val="20"/>
        </w:rPr>
        <w:t>10</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2EE514A"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FC354C">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1C939883"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FC354C">
        <w:rPr>
          <w:rFonts w:ascii="Verdana" w:hAnsi="Verdana" w:cs="Arial"/>
          <w:b/>
          <w:bCs/>
          <w:szCs w:val="20"/>
        </w:rPr>
        <w:t>12</w:t>
      </w:r>
      <w:r>
        <w:rPr>
          <w:rFonts w:ascii="Verdana" w:hAnsi="Verdana" w:cs="Arial"/>
          <w:b/>
          <w:bCs/>
          <w:szCs w:val="20"/>
        </w:rPr>
        <w:t>/</w:t>
      </w:r>
      <w:r w:rsidR="00FC354C">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4336CE4"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FC354C">
        <w:rPr>
          <w:rFonts w:ascii="Verdana" w:hAnsi="Verdana" w:cs="Arial"/>
          <w:b/>
          <w:bCs/>
          <w:szCs w:val="20"/>
        </w:rPr>
        <w:t>10</w:t>
      </w:r>
      <w:r>
        <w:rPr>
          <w:rFonts w:ascii="Verdana" w:hAnsi="Verdana" w:cs="Arial"/>
          <w:b/>
          <w:bCs/>
          <w:szCs w:val="20"/>
        </w:rPr>
        <w:t>h</w:t>
      </w:r>
      <w:r w:rsidR="00FC354C">
        <w:rPr>
          <w:rFonts w:ascii="Verdana" w:hAnsi="Verdana" w:cs="Arial"/>
          <w:b/>
          <w:bCs/>
          <w:szCs w:val="20"/>
        </w:rPr>
        <w:t>00</w:t>
      </w:r>
      <w:r>
        <w:rPr>
          <w:rFonts w:ascii="Verdana" w:hAnsi="Verdana" w:cs="Arial"/>
          <w:b/>
          <w:bCs/>
          <w:szCs w:val="20"/>
        </w:rPr>
        <w:t xml:space="preserve">min as </w:t>
      </w:r>
      <w:r w:rsidR="00FC354C">
        <w:rPr>
          <w:rFonts w:ascii="Verdana" w:hAnsi="Verdana" w:cs="Arial"/>
          <w:b/>
          <w:bCs/>
          <w:szCs w:val="20"/>
        </w:rPr>
        <w:t>16</w:t>
      </w:r>
      <w:r>
        <w:rPr>
          <w:rFonts w:ascii="Verdana" w:hAnsi="Verdana" w:cs="Arial"/>
          <w:b/>
          <w:bCs/>
          <w:szCs w:val="20"/>
        </w:rPr>
        <w:t>h</w:t>
      </w:r>
      <w:r w:rsidR="00FC354C">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0D1307E4"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1711759"/>
      <w:bookmarkStart w:id="2" w:name="_Hlk158282862"/>
      <w:bookmarkEnd w:id="0"/>
      <w:r w:rsidR="00C70632">
        <w:rPr>
          <w:rFonts w:ascii="Verdana" w:eastAsia="Times New Roman" w:hAnsi="Verdana" w:cs="Verdana"/>
          <w:bCs/>
          <w:szCs w:val="20"/>
        </w:rPr>
        <w:t>a</w:t>
      </w:r>
      <w:r w:rsidR="001A5CA1" w:rsidRPr="008451B6">
        <w:rPr>
          <w:rFonts w:ascii="Verdana" w:eastAsia="Times New Roman" w:hAnsi="Verdana" w:cs="Verdana"/>
          <w:bCs/>
          <w:szCs w:val="20"/>
        </w:rPr>
        <w:t>quisição de materiais diversos específicos para fonoaudiologia atendendo as necessidades do Setor de Fisioterapia da secretaria Municipal de Saúde</w:t>
      </w:r>
      <w:r w:rsidR="004C7B26">
        <w:rPr>
          <w:rFonts w:ascii="Verdana" w:eastAsia="Times New Roman" w:hAnsi="Verdana" w:cs="Times New Roman"/>
          <w:iCs/>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09"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96"/>
        <w:gridCol w:w="7947"/>
        <w:gridCol w:w="966"/>
      </w:tblGrid>
      <w:tr w:rsidR="001A5CA1" w:rsidRPr="008451B6" w14:paraId="13AF73DE" w14:textId="77777777" w:rsidTr="001A5CA1">
        <w:tc>
          <w:tcPr>
            <w:tcW w:w="896" w:type="dxa"/>
            <w:shd w:val="clear" w:color="auto" w:fill="auto"/>
          </w:tcPr>
          <w:p w14:paraId="66ABE74B"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b/>
                <w:bCs/>
                <w:sz w:val="20"/>
              </w:rPr>
              <w:t>Item</w:t>
            </w:r>
          </w:p>
        </w:tc>
        <w:tc>
          <w:tcPr>
            <w:tcW w:w="7947" w:type="dxa"/>
            <w:shd w:val="clear" w:color="auto" w:fill="auto"/>
          </w:tcPr>
          <w:p w14:paraId="6BD50947"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b/>
                <w:bCs/>
                <w:sz w:val="20"/>
              </w:rPr>
              <w:t>Descrição</w:t>
            </w:r>
          </w:p>
        </w:tc>
        <w:tc>
          <w:tcPr>
            <w:tcW w:w="966" w:type="dxa"/>
            <w:shd w:val="clear" w:color="auto" w:fill="auto"/>
          </w:tcPr>
          <w:p w14:paraId="66D1CB3F"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b/>
                <w:bCs/>
                <w:sz w:val="20"/>
              </w:rPr>
              <w:t>Quant</w:t>
            </w:r>
          </w:p>
        </w:tc>
      </w:tr>
      <w:tr w:rsidR="001A5CA1" w:rsidRPr="008451B6" w14:paraId="2307340C" w14:textId="77777777" w:rsidTr="001A5CA1">
        <w:trPr>
          <w:trHeight w:val="347"/>
        </w:trPr>
        <w:tc>
          <w:tcPr>
            <w:tcW w:w="896" w:type="dxa"/>
            <w:shd w:val="clear" w:color="auto" w:fill="auto"/>
          </w:tcPr>
          <w:p w14:paraId="4CFCC2CC"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01</w:t>
            </w:r>
          </w:p>
        </w:tc>
        <w:tc>
          <w:tcPr>
            <w:tcW w:w="7947" w:type="dxa"/>
            <w:shd w:val="clear" w:color="auto" w:fill="auto"/>
          </w:tcPr>
          <w:p w14:paraId="17C9D9F6"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cs="Arial"/>
                <w:szCs w:val="20"/>
              </w:rPr>
              <w:t>ESPELHO NASAL MILIMETRADO DE ALTMANN: consta de uma placa metalizada milimetrada, acompanhada de um bloco de referência do mesmo formato e tamanho que o espelho, o qual deve ser utilizado para as anotações referentes a cada paciente.</w:t>
            </w:r>
          </w:p>
        </w:tc>
        <w:tc>
          <w:tcPr>
            <w:tcW w:w="966" w:type="dxa"/>
            <w:shd w:val="clear" w:color="auto" w:fill="auto"/>
          </w:tcPr>
          <w:p w14:paraId="35BB81A4"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00E8A387" w14:textId="77777777" w:rsidTr="001A5CA1">
        <w:trPr>
          <w:trHeight w:val="286"/>
        </w:trPr>
        <w:tc>
          <w:tcPr>
            <w:tcW w:w="896" w:type="dxa"/>
            <w:shd w:val="clear" w:color="auto" w:fill="auto"/>
          </w:tcPr>
          <w:p w14:paraId="666479F0"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02</w:t>
            </w:r>
          </w:p>
        </w:tc>
        <w:tc>
          <w:tcPr>
            <w:tcW w:w="7947" w:type="dxa"/>
            <w:shd w:val="clear" w:color="auto" w:fill="auto"/>
          </w:tcPr>
          <w:p w14:paraId="37A6D444" w14:textId="458AEE2D"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PAQUÍMETRO DIGITAL: resolução mínima: 0,02mm/Leitura: 7,50mm/ Aplicação: medição externa/interna/profundidade e ressaltos/ confeccionado em aço inoxidável. Alimentação: bateria/ Capacidade: 150mm/ Botão: liga/desliga</w:t>
            </w:r>
            <w:r>
              <w:rPr>
                <w:rFonts w:ascii="Verdana" w:hAnsi="Verdana"/>
                <w:szCs w:val="20"/>
              </w:rPr>
              <w:t>.</w:t>
            </w:r>
          </w:p>
        </w:tc>
        <w:tc>
          <w:tcPr>
            <w:tcW w:w="966" w:type="dxa"/>
            <w:shd w:val="clear" w:color="auto" w:fill="auto"/>
          </w:tcPr>
          <w:p w14:paraId="1629F3A5"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18C23132" w14:textId="77777777" w:rsidTr="001A5CA1">
        <w:trPr>
          <w:trHeight w:val="286"/>
        </w:trPr>
        <w:tc>
          <w:tcPr>
            <w:tcW w:w="896" w:type="dxa"/>
            <w:shd w:val="clear" w:color="auto" w:fill="auto"/>
          </w:tcPr>
          <w:p w14:paraId="77D615B5"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03</w:t>
            </w:r>
          </w:p>
        </w:tc>
        <w:tc>
          <w:tcPr>
            <w:tcW w:w="7947" w:type="dxa"/>
            <w:shd w:val="clear" w:color="auto" w:fill="auto"/>
          </w:tcPr>
          <w:p w14:paraId="6B0BAC46"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ELÁSTICOS ORTODÔNTICOS COLORIDOS: 5/16 – fornecido em pacote contendo 100 unidades</w:t>
            </w:r>
          </w:p>
        </w:tc>
        <w:tc>
          <w:tcPr>
            <w:tcW w:w="966" w:type="dxa"/>
            <w:shd w:val="clear" w:color="auto" w:fill="auto"/>
          </w:tcPr>
          <w:p w14:paraId="39DCF7FC"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02</w:t>
            </w:r>
          </w:p>
        </w:tc>
      </w:tr>
      <w:tr w:rsidR="001A5CA1" w:rsidRPr="008451B6" w14:paraId="2F780C52" w14:textId="77777777" w:rsidTr="001A5CA1">
        <w:trPr>
          <w:trHeight w:val="286"/>
        </w:trPr>
        <w:tc>
          <w:tcPr>
            <w:tcW w:w="896" w:type="dxa"/>
            <w:shd w:val="clear" w:color="auto" w:fill="auto"/>
          </w:tcPr>
          <w:p w14:paraId="6CE6180A"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04</w:t>
            </w:r>
          </w:p>
        </w:tc>
        <w:tc>
          <w:tcPr>
            <w:tcW w:w="7947" w:type="dxa"/>
            <w:shd w:val="clear" w:color="auto" w:fill="auto"/>
          </w:tcPr>
          <w:p w14:paraId="52351F68"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ELÁSTICO ORTODÔNTICO COLORIDOS: 1/8: fornecido em pacote contendo 100 unidades. Confeccionados em silicone grau médico atóxico na dimensão de 5mm de diâmetro externo.</w:t>
            </w:r>
          </w:p>
        </w:tc>
        <w:tc>
          <w:tcPr>
            <w:tcW w:w="966" w:type="dxa"/>
            <w:shd w:val="clear" w:color="auto" w:fill="auto"/>
          </w:tcPr>
          <w:p w14:paraId="5B02C8A6"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02</w:t>
            </w:r>
          </w:p>
        </w:tc>
      </w:tr>
      <w:tr w:rsidR="001A5CA1" w:rsidRPr="008451B6" w14:paraId="71FFC815" w14:textId="77777777" w:rsidTr="001A5CA1">
        <w:trPr>
          <w:trHeight w:val="286"/>
        </w:trPr>
        <w:tc>
          <w:tcPr>
            <w:tcW w:w="896" w:type="dxa"/>
            <w:shd w:val="clear" w:color="auto" w:fill="auto"/>
          </w:tcPr>
          <w:p w14:paraId="2B7D71FE"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05</w:t>
            </w:r>
          </w:p>
        </w:tc>
        <w:tc>
          <w:tcPr>
            <w:tcW w:w="7947" w:type="dxa"/>
            <w:shd w:val="clear" w:color="auto" w:fill="auto"/>
          </w:tcPr>
          <w:p w14:paraId="068AECB4"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ADESIVOS PRO-FONO PARA GENERALIZAÇÃO POSTURAS ORAIS: Fornecido em caixa contendo no mínimo 50 adesivos. A embalagem deve conter o nome do responsável técnico.</w:t>
            </w:r>
          </w:p>
        </w:tc>
        <w:tc>
          <w:tcPr>
            <w:tcW w:w="966" w:type="dxa"/>
            <w:shd w:val="clear" w:color="auto" w:fill="auto"/>
          </w:tcPr>
          <w:p w14:paraId="1AA75730"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04</w:t>
            </w:r>
          </w:p>
        </w:tc>
      </w:tr>
      <w:tr w:rsidR="001A5CA1" w:rsidRPr="008451B6" w14:paraId="29770087" w14:textId="77777777" w:rsidTr="001A5CA1">
        <w:trPr>
          <w:trHeight w:val="286"/>
        </w:trPr>
        <w:tc>
          <w:tcPr>
            <w:tcW w:w="896" w:type="dxa"/>
            <w:shd w:val="clear" w:color="auto" w:fill="auto"/>
          </w:tcPr>
          <w:p w14:paraId="7CABB2DB"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06</w:t>
            </w:r>
          </w:p>
        </w:tc>
        <w:tc>
          <w:tcPr>
            <w:tcW w:w="7947" w:type="dxa"/>
            <w:shd w:val="clear" w:color="auto" w:fill="auto"/>
          </w:tcPr>
          <w:p w14:paraId="61F964AE"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ESPÁTULAS PLÁSTICAS SUPERFÍCIES RUGOSAS, PERFURADAS E COLORIDAS: Refil fornecido em kit contendo no mínimo 24 unidades. Desenvolvidas em polipropileno atóxico, rugosas nas duas faces e na medida de 13.2cm por 1,5 cm.</w:t>
            </w:r>
          </w:p>
        </w:tc>
        <w:tc>
          <w:tcPr>
            <w:tcW w:w="966" w:type="dxa"/>
            <w:shd w:val="clear" w:color="auto" w:fill="auto"/>
          </w:tcPr>
          <w:p w14:paraId="3798616B"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03</w:t>
            </w:r>
          </w:p>
        </w:tc>
      </w:tr>
      <w:tr w:rsidR="001A5CA1" w:rsidRPr="008451B6" w14:paraId="32629D8E" w14:textId="77777777" w:rsidTr="001A5CA1">
        <w:trPr>
          <w:trHeight w:val="286"/>
        </w:trPr>
        <w:tc>
          <w:tcPr>
            <w:tcW w:w="896" w:type="dxa"/>
            <w:shd w:val="clear" w:color="auto" w:fill="auto"/>
          </w:tcPr>
          <w:p w14:paraId="555BF496"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07</w:t>
            </w:r>
          </w:p>
        </w:tc>
        <w:tc>
          <w:tcPr>
            <w:tcW w:w="7947" w:type="dxa"/>
            <w:shd w:val="clear" w:color="auto" w:fill="auto"/>
          </w:tcPr>
          <w:p w14:paraId="43C30B83"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CARIMBOS DAS BOQUINHAS – MÉTODO VISUO-PCTO GRÁFICO: MPV. Deve conter no mínimo 16 carimbos com desenhos representativos dos órgãos fono articulatórios envolvidos na emissão dos fonemas da língua portuguesa. Deve conter manual explicativo.</w:t>
            </w:r>
          </w:p>
        </w:tc>
        <w:tc>
          <w:tcPr>
            <w:tcW w:w="966" w:type="dxa"/>
            <w:shd w:val="clear" w:color="auto" w:fill="auto"/>
          </w:tcPr>
          <w:p w14:paraId="2C9D8572"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6A8B192D" w14:textId="77777777" w:rsidTr="001A5CA1">
        <w:trPr>
          <w:trHeight w:val="286"/>
        </w:trPr>
        <w:tc>
          <w:tcPr>
            <w:tcW w:w="896" w:type="dxa"/>
            <w:shd w:val="clear" w:color="auto" w:fill="auto"/>
          </w:tcPr>
          <w:p w14:paraId="0C432FD3"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08</w:t>
            </w:r>
          </w:p>
        </w:tc>
        <w:tc>
          <w:tcPr>
            <w:tcW w:w="7947" w:type="dxa"/>
            <w:shd w:val="clear" w:color="auto" w:fill="auto"/>
          </w:tcPr>
          <w:p w14:paraId="088E5FF6"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ADESIVOS DO QUADRO FONÊMICO: Embalagem deve conter responsável técnico. Deve conter no mínimo 50 figuras adesivas do quadro fonêmico.</w:t>
            </w:r>
          </w:p>
        </w:tc>
        <w:tc>
          <w:tcPr>
            <w:tcW w:w="966" w:type="dxa"/>
            <w:shd w:val="clear" w:color="auto" w:fill="auto"/>
          </w:tcPr>
          <w:p w14:paraId="59041D95"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05</w:t>
            </w:r>
          </w:p>
        </w:tc>
      </w:tr>
      <w:tr w:rsidR="001A5CA1" w:rsidRPr="008451B6" w14:paraId="38228B3C" w14:textId="77777777" w:rsidTr="001A5CA1">
        <w:trPr>
          <w:trHeight w:val="286"/>
        </w:trPr>
        <w:tc>
          <w:tcPr>
            <w:tcW w:w="896" w:type="dxa"/>
            <w:shd w:val="clear" w:color="auto" w:fill="auto"/>
          </w:tcPr>
          <w:p w14:paraId="7551C802"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09</w:t>
            </w:r>
          </w:p>
        </w:tc>
        <w:tc>
          <w:tcPr>
            <w:tcW w:w="7947" w:type="dxa"/>
            <w:shd w:val="clear" w:color="auto" w:fill="auto"/>
          </w:tcPr>
          <w:p w14:paraId="5D72EDCF"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TUBOS PARA EXERCITAÇÃO DA MUSCULATURA ORA FACIAL: Nível 1</w:t>
            </w:r>
          </w:p>
          <w:p w14:paraId="1D1A0C6C"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Incolor 4 unidades;</w:t>
            </w:r>
          </w:p>
          <w:p w14:paraId="0B5B4622"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Material: confeccionado em silicone – recomendados para estimulação ora facial gradue a estimulação com os modelos nos diâmetros 5mm, 6,4mm, 8mm e 10 mm.</w:t>
            </w:r>
          </w:p>
          <w:p w14:paraId="479E30FC"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lastRenderedPageBreak/>
              <w:t>Contendo: 01 unidade de cada nível</w:t>
            </w:r>
          </w:p>
        </w:tc>
        <w:tc>
          <w:tcPr>
            <w:tcW w:w="966" w:type="dxa"/>
            <w:shd w:val="clear" w:color="auto" w:fill="auto"/>
          </w:tcPr>
          <w:p w14:paraId="1ACA1AF3"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lastRenderedPageBreak/>
              <w:t>02</w:t>
            </w:r>
          </w:p>
        </w:tc>
      </w:tr>
      <w:tr w:rsidR="001A5CA1" w:rsidRPr="008451B6" w14:paraId="11AEBFEA" w14:textId="77777777" w:rsidTr="001A5CA1">
        <w:trPr>
          <w:trHeight w:val="286"/>
        </w:trPr>
        <w:tc>
          <w:tcPr>
            <w:tcW w:w="896" w:type="dxa"/>
            <w:shd w:val="clear" w:color="auto" w:fill="auto"/>
          </w:tcPr>
          <w:p w14:paraId="20445763"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10</w:t>
            </w:r>
          </w:p>
        </w:tc>
        <w:tc>
          <w:tcPr>
            <w:tcW w:w="7947" w:type="dxa"/>
            <w:shd w:val="clear" w:color="auto" w:fill="auto"/>
          </w:tcPr>
          <w:p w14:paraId="78D93B97"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SCAPE-SCOPE PRO FONO:</w:t>
            </w:r>
          </w:p>
          <w:p w14:paraId="40D00CC3"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Tubo de vidro de 1cm diâmetro dobrado em 90 graus dividindo-o em duas partes 5cm x 12cm a parte menor conecta-se ao tubo de látex de 30cm a outra extremidade desse tubo de látex conecta-se a uma biqueira de polipropileno natural atóxico por onde o ar deve entrar. Dentro da parte maior do tubo de vidro há um tubo de PVC cristal de 3,5cm de comprimento e uma esfera de styropor com 0,7 cm de diâmetro. Esta parte maior do tubo de vidro é fechado com um batoque plástico transparente o qual contem: 1 orifício de 0,2 cm de diâmetro destinado a saída de ar. Desta forma  a esfera de estiropo do Scap-Scope se eleva para pequenos fluxos de ar que penetram no tubo de vidro pela biqueira.</w:t>
            </w:r>
          </w:p>
        </w:tc>
        <w:tc>
          <w:tcPr>
            <w:tcW w:w="966" w:type="dxa"/>
            <w:shd w:val="clear" w:color="auto" w:fill="auto"/>
          </w:tcPr>
          <w:p w14:paraId="088666E4"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02</w:t>
            </w:r>
          </w:p>
        </w:tc>
      </w:tr>
      <w:tr w:rsidR="001A5CA1" w:rsidRPr="008451B6" w14:paraId="749B30AF" w14:textId="77777777" w:rsidTr="001A5CA1">
        <w:trPr>
          <w:trHeight w:val="286"/>
        </w:trPr>
        <w:tc>
          <w:tcPr>
            <w:tcW w:w="896" w:type="dxa"/>
            <w:shd w:val="clear" w:color="auto" w:fill="auto"/>
          </w:tcPr>
          <w:p w14:paraId="78052E60"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11</w:t>
            </w:r>
          </w:p>
        </w:tc>
        <w:tc>
          <w:tcPr>
            <w:tcW w:w="7947" w:type="dxa"/>
            <w:shd w:val="clear" w:color="auto" w:fill="auto"/>
          </w:tcPr>
          <w:p w14:paraId="79D105D1"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ABFW – TESTE DE LINGUAGEM INFANTIL – OBRA COMPLETA:</w:t>
            </w:r>
          </w:p>
          <w:p w14:paraId="62D92753"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 caixa deve conter: 01 livro de ABFW de linguagem infantil, 18 blocos para avaliação de linguagem nas áreas de fonologia, vocabulário, fluência e programática, 01 foto colorida e plastificada para avaliação de fluência.</w:t>
            </w:r>
          </w:p>
          <w:p w14:paraId="3FC6737E"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No livro deve conter o link para realização de Download dos 18 blocos de avaliação. Deve conter fichário de cartelas, contendo 152 figuras de 12x21cm para aplicação das provas de fonologia do teste linguagem infantil.</w:t>
            </w:r>
          </w:p>
        </w:tc>
        <w:tc>
          <w:tcPr>
            <w:tcW w:w="966" w:type="dxa"/>
            <w:shd w:val="clear" w:color="auto" w:fill="auto"/>
          </w:tcPr>
          <w:p w14:paraId="3B498888"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543A64E7" w14:textId="77777777" w:rsidTr="001A5CA1">
        <w:trPr>
          <w:trHeight w:val="286"/>
        </w:trPr>
        <w:tc>
          <w:tcPr>
            <w:tcW w:w="896" w:type="dxa"/>
            <w:shd w:val="clear" w:color="auto" w:fill="auto"/>
          </w:tcPr>
          <w:p w14:paraId="00A79207"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12</w:t>
            </w:r>
          </w:p>
        </w:tc>
        <w:tc>
          <w:tcPr>
            <w:tcW w:w="7947" w:type="dxa"/>
            <w:shd w:val="clear" w:color="auto" w:fill="auto"/>
          </w:tcPr>
          <w:p w14:paraId="3799D21D"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AVALIAÇÃO AZUL DA COMPREENSÃO LEITORA DE TEXTOS EXPOSITIVOS MANUAL: confeccionado em capa de brochura. Dimensões mínimas: 28x21x2</w:t>
            </w:r>
          </w:p>
        </w:tc>
        <w:tc>
          <w:tcPr>
            <w:tcW w:w="966" w:type="dxa"/>
            <w:shd w:val="clear" w:color="auto" w:fill="auto"/>
          </w:tcPr>
          <w:p w14:paraId="231E6586"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44A0C99E" w14:textId="77777777" w:rsidTr="001A5CA1">
        <w:trPr>
          <w:trHeight w:val="286"/>
        </w:trPr>
        <w:tc>
          <w:tcPr>
            <w:tcW w:w="896" w:type="dxa"/>
            <w:shd w:val="clear" w:color="auto" w:fill="auto"/>
          </w:tcPr>
          <w:p w14:paraId="5F3DD08D"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13</w:t>
            </w:r>
          </w:p>
        </w:tc>
        <w:tc>
          <w:tcPr>
            <w:tcW w:w="7947" w:type="dxa"/>
            <w:shd w:val="clear" w:color="auto" w:fill="auto"/>
          </w:tcPr>
          <w:p w14:paraId="61769ADF"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APET – ANÁLISE DA PRODUÇÃO ESCRITA DE TEXTOS. Questionário/texto narrativo/texto dissertativo/ argumentativo do 5º ano de ensino fundamental ao terceiro ano do ensino médio.</w:t>
            </w:r>
          </w:p>
        </w:tc>
        <w:tc>
          <w:tcPr>
            <w:tcW w:w="966" w:type="dxa"/>
            <w:shd w:val="clear" w:color="auto" w:fill="auto"/>
          </w:tcPr>
          <w:p w14:paraId="1E203B33"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614E6C79" w14:textId="77777777" w:rsidTr="001A5CA1">
        <w:trPr>
          <w:trHeight w:val="286"/>
        </w:trPr>
        <w:tc>
          <w:tcPr>
            <w:tcW w:w="896" w:type="dxa"/>
            <w:shd w:val="clear" w:color="auto" w:fill="auto"/>
          </w:tcPr>
          <w:p w14:paraId="67639839"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14</w:t>
            </w:r>
          </w:p>
        </w:tc>
        <w:tc>
          <w:tcPr>
            <w:tcW w:w="7947" w:type="dxa"/>
            <w:shd w:val="clear" w:color="auto" w:fill="auto"/>
          </w:tcPr>
          <w:p w14:paraId="72D3BD23"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AVALIAÇÃO AZUL DA COMPREENSÃO LEITORA DE TEXTOS “CARTÕES”</w:t>
            </w:r>
          </w:p>
          <w:p w14:paraId="400BE046"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Capa: brochura</w:t>
            </w:r>
          </w:p>
          <w:p w14:paraId="22A7C150"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Dimensões: 28x21x1</w:t>
            </w:r>
          </w:p>
        </w:tc>
        <w:tc>
          <w:tcPr>
            <w:tcW w:w="966" w:type="dxa"/>
            <w:shd w:val="clear" w:color="auto" w:fill="auto"/>
          </w:tcPr>
          <w:p w14:paraId="18AFD269"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75B13A21" w14:textId="77777777" w:rsidTr="001A5CA1">
        <w:trPr>
          <w:trHeight w:val="286"/>
        </w:trPr>
        <w:tc>
          <w:tcPr>
            <w:tcW w:w="896" w:type="dxa"/>
            <w:shd w:val="clear" w:color="auto" w:fill="auto"/>
          </w:tcPr>
          <w:p w14:paraId="18A45159"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15</w:t>
            </w:r>
          </w:p>
        </w:tc>
        <w:tc>
          <w:tcPr>
            <w:tcW w:w="7947" w:type="dxa"/>
            <w:shd w:val="clear" w:color="auto" w:fill="auto"/>
          </w:tcPr>
          <w:p w14:paraId="72D192AE"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COFIAS – CONSCIÊNCIA FONOLOGIA INSTRUMENTO DE AVALIAÇÃO SEQUENCIAL:</w:t>
            </w:r>
          </w:p>
          <w:p w14:paraId="6CF504C2"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Kit contendo: 01 manual/ 05 cadernos de aplicação/01 bloco de folha de respostas com no minimo 25 folhas e 06 pranchas</w:t>
            </w:r>
          </w:p>
        </w:tc>
        <w:tc>
          <w:tcPr>
            <w:tcW w:w="966" w:type="dxa"/>
            <w:shd w:val="clear" w:color="auto" w:fill="auto"/>
          </w:tcPr>
          <w:p w14:paraId="0EC487E2"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r w:rsidR="001A5CA1" w:rsidRPr="008451B6" w14:paraId="630162FD" w14:textId="77777777" w:rsidTr="001A5CA1">
        <w:trPr>
          <w:trHeight w:val="286"/>
        </w:trPr>
        <w:tc>
          <w:tcPr>
            <w:tcW w:w="896" w:type="dxa"/>
            <w:shd w:val="clear" w:color="auto" w:fill="auto"/>
          </w:tcPr>
          <w:p w14:paraId="2B100ADC" w14:textId="77777777" w:rsidR="001A5CA1" w:rsidRPr="008451B6" w:rsidRDefault="001A5CA1" w:rsidP="001A5CA1">
            <w:pPr>
              <w:pStyle w:val="Contedodatabela"/>
              <w:widowControl w:val="0"/>
              <w:jc w:val="center"/>
              <w:rPr>
                <w:rFonts w:ascii="Verdana" w:hAnsi="Verdana"/>
                <w:sz w:val="20"/>
              </w:rPr>
            </w:pPr>
            <w:r w:rsidRPr="008451B6">
              <w:rPr>
                <w:rFonts w:ascii="Verdana" w:hAnsi="Verdana" w:cs="Verdana"/>
                <w:sz w:val="20"/>
                <w:lang w:eastAsia="zh-CN"/>
              </w:rPr>
              <w:t>16</w:t>
            </w:r>
          </w:p>
        </w:tc>
        <w:tc>
          <w:tcPr>
            <w:tcW w:w="7947" w:type="dxa"/>
            <w:shd w:val="clear" w:color="auto" w:fill="auto"/>
          </w:tcPr>
          <w:p w14:paraId="217D71F7"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PROAD – PROPOSTA DE AVALIAÇÃO DAS DIFICULDADES ESCOLARES.</w:t>
            </w:r>
          </w:p>
          <w:p w14:paraId="6489D49D"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Capa: brochura/ kit contendo 02 cadernos.</w:t>
            </w:r>
          </w:p>
          <w:p w14:paraId="16AE7A9B"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CADERNO 1: contendo apresentação e os componentes, comas orientações para aplicação, os roteiros de registros de analises das atividades propostas, bem como as considerações teóricas pertinentes e aos aspectos avaliados, visando a explicar os procedimentos da avaliação bem como a orientar o diagnóstico e as propostas de intervenção;</w:t>
            </w:r>
          </w:p>
          <w:p w14:paraId="3EA2518B" w14:textId="77777777" w:rsidR="001A5CA1" w:rsidRPr="008451B6" w:rsidRDefault="001A5CA1" w:rsidP="001A5CA1">
            <w:pPr>
              <w:pStyle w:val="PargrafodaLista"/>
              <w:widowControl w:val="0"/>
              <w:snapToGrid w:val="0"/>
              <w:ind w:left="0"/>
              <w:contextualSpacing w:val="0"/>
              <w:jc w:val="both"/>
              <w:rPr>
                <w:rFonts w:ascii="Verdana" w:hAnsi="Verdana"/>
                <w:szCs w:val="20"/>
              </w:rPr>
            </w:pPr>
            <w:r w:rsidRPr="008451B6">
              <w:rPr>
                <w:rFonts w:ascii="Verdana" w:hAnsi="Verdana"/>
                <w:szCs w:val="20"/>
              </w:rPr>
              <w:t>CADERNO 2 – é de aplicação com as atividades avaliativas para cada ano escolar.</w:t>
            </w:r>
          </w:p>
        </w:tc>
        <w:tc>
          <w:tcPr>
            <w:tcW w:w="966" w:type="dxa"/>
            <w:shd w:val="clear" w:color="auto" w:fill="auto"/>
          </w:tcPr>
          <w:p w14:paraId="741F150A" w14:textId="77777777" w:rsidR="001A5CA1" w:rsidRPr="008451B6" w:rsidRDefault="001A5CA1" w:rsidP="001A5CA1">
            <w:pPr>
              <w:widowControl w:val="0"/>
              <w:spacing w:before="240"/>
              <w:jc w:val="center"/>
              <w:rPr>
                <w:rFonts w:ascii="Verdana" w:hAnsi="Verdana"/>
                <w:szCs w:val="20"/>
              </w:rPr>
            </w:pPr>
            <w:r w:rsidRPr="008451B6">
              <w:rPr>
                <w:rFonts w:ascii="Verdana" w:hAnsi="Verdana" w:cs="Verdana"/>
                <w:szCs w:val="20"/>
              </w:rPr>
              <w:t>01</w:t>
            </w:r>
          </w:p>
        </w:tc>
      </w:tr>
    </w:tbl>
    <w:p w14:paraId="03BD44F9" w14:textId="77777777" w:rsidR="001A5CA1" w:rsidRDefault="001A5CA1" w:rsidP="001A5CA1">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2"/>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52E1F36"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3C6E57">
        <w:rPr>
          <w:rFonts w:ascii="Verdana" w:hAnsi="Verdana"/>
          <w:highlight w:val="yellow"/>
        </w:rPr>
        <w:t>2</w:t>
      </w:r>
      <w:r>
        <w:rPr>
          <w:rFonts w:ascii="Verdana" w:hAnsi="Verdana"/>
          <w:highlight w:val="yellow"/>
        </w:rPr>
        <w:t>h (</w:t>
      </w:r>
      <w:r w:rsidR="003C6E57">
        <w:rPr>
          <w:rFonts w:ascii="Verdana" w:hAnsi="Verdana"/>
          <w:highlight w:val="yellow"/>
        </w:rPr>
        <w:t>duas</w:t>
      </w:r>
      <w:r>
        <w:rPr>
          <w:rFonts w:ascii="Verdana" w:hAnsi="Verdana"/>
          <w:highlight w:val="yellow"/>
        </w:rPr>
        <w:t xml:space="preserve"> hora</w:t>
      </w:r>
      <w:r w:rsidR="003C6E57">
        <w:rPr>
          <w:rFonts w:ascii="Verdana" w:hAnsi="Verdana"/>
          <w:highlight w:val="yellow"/>
        </w:rPr>
        <w:t>s</w:t>
      </w:r>
      <w:r>
        <w:rPr>
          <w:rFonts w:ascii="Verdana" w:hAnsi="Verdana"/>
          <w:highlight w:val="yellow"/>
        </w:rPr>
        <w:t>)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4192B975"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3C6E57">
        <w:rPr>
          <w:rFonts w:ascii="Verdana" w:hAnsi="Verdana" w:cs="Arial"/>
          <w:szCs w:val="20"/>
        </w:rPr>
        <w:t>;</w:t>
      </w:r>
    </w:p>
    <w:p w14:paraId="00B4A2D0" w14:textId="243AE7CF" w:rsidR="003C6E57" w:rsidRPr="003C6E57" w:rsidRDefault="003C6E57"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 xml:space="preserve">      9</w:t>
      </w:r>
      <w:r w:rsidRPr="003C6E57">
        <w:rPr>
          <w:rFonts w:ascii="Verdana" w:hAnsi="Verdana" w:cs="Arial"/>
          <w:b/>
          <w:bCs/>
          <w:szCs w:val="20"/>
        </w:rPr>
        <w:t>.15.3</w:t>
      </w:r>
      <w:r>
        <w:rPr>
          <w:rFonts w:ascii="Verdana" w:hAnsi="Verdana" w:cs="Arial"/>
          <w:b/>
          <w:bCs/>
          <w:szCs w:val="20"/>
        </w:rPr>
        <w:t>. ANEXO III</w:t>
      </w:r>
      <w:r>
        <w:rPr>
          <w:rFonts w:ascii="Verdana" w:hAnsi="Verdana" w:cs="Arial"/>
          <w:b/>
          <w:bCs/>
          <w:szCs w:val="20"/>
        </w:rPr>
        <w:softHyphen/>
        <w:t xml:space="preserve"> – </w:t>
      </w:r>
      <w:r>
        <w:rPr>
          <w:rFonts w:ascii="Verdana" w:hAnsi="Verdana" w:cs="Arial"/>
          <w:szCs w:val="20"/>
        </w:rPr>
        <w:t>Projetos.</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1A1D034"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C354C">
        <w:rPr>
          <w:rFonts w:ascii="Verdana" w:hAnsi="Verdana" w:cs="Arial"/>
          <w:szCs w:val="20"/>
        </w:rPr>
        <w:t>04</w:t>
      </w:r>
      <w:r>
        <w:rPr>
          <w:rFonts w:ascii="Verdana" w:hAnsi="Verdana" w:cs="Arial"/>
          <w:szCs w:val="20"/>
        </w:rPr>
        <w:t xml:space="preserve"> de </w:t>
      </w:r>
      <w:r w:rsidR="00FC354C">
        <w:rPr>
          <w:rFonts w:ascii="Verdana" w:hAnsi="Verdana" w:cs="Arial"/>
          <w:szCs w:val="20"/>
        </w:rPr>
        <w:t>dez</w:t>
      </w:r>
      <w:r w:rsidR="004C7B26">
        <w:rPr>
          <w:rFonts w:ascii="Verdana" w:hAnsi="Verdana" w:cs="Arial"/>
          <w:szCs w:val="20"/>
        </w:rPr>
        <w:t>em</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000DA368" w14:textId="26426AAE" w:rsidR="004C7B26" w:rsidRDefault="004C7B26" w:rsidP="00D44C0D">
      <w:pPr>
        <w:spacing w:after="120" w:line="276" w:lineRule="auto"/>
        <w:ind w:left="360" w:right="-15"/>
        <w:jc w:val="center"/>
        <w:rPr>
          <w:rFonts w:ascii="Verdana" w:hAnsi="Verdana" w:cs="Arial"/>
          <w:szCs w:val="20"/>
        </w:rPr>
      </w:pPr>
    </w:p>
    <w:p w14:paraId="5D035AE5" w14:textId="77777777" w:rsidR="004C7B26" w:rsidRDefault="004C7B26"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8702" w14:textId="77777777" w:rsidR="00BF2E75" w:rsidRDefault="00BF2E75">
      <w:r>
        <w:separator/>
      </w:r>
    </w:p>
  </w:endnote>
  <w:endnote w:type="continuationSeparator" w:id="0">
    <w:p w14:paraId="68F32564" w14:textId="77777777" w:rsidR="00BF2E75" w:rsidRDefault="00BF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A9B6" w14:textId="77777777" w:rsidR="00BF2E75" w:rsidRDefault="00BF2E75">
      <w:r>
        <w:separator/>
      </w:r>
    </w:p>
  </w:footnote>
  <w:footnote w:type="continuationSeparator" w:id="0">
    <w:p w14:paraId="556D4D15" w14:textId="77777777" w:rsidR="00BF2E75" w:rsidRDefault="00BF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0F51E6"/>
    <w:rsid w:val="00124BF7"/>
    <w:rsid w:val="00164191"/>
    <w:rsid w:val="001A5CA1"/>
    <w:rsid w:val="001C45DC"/>
    <w:rsid w:val="001D6ACA"/>
    <w:rsid w:val="001D792A"/>
    <w:rsid w:val="00214274"/>
    <w:rsid w:val="00222305"/>
    <w:rsid w:val="00224E28"/>
    <w:rsid w:val="00225BF9"/>
    <w:rsid w:val="002642C7"/>
    <w:rsid w:val="00264642"/>
    <w:rsid w:val="002716DD"/>
    <w:rsid w:val="00281E43"/>
    <w:rsid w:val="002A097E"/>
    <w:rsid w:val="002F05F9"/>
    <w:rsid w:val="00303064"/>
    <w:rsid w:val="00352D18"/>
    <w:rsid w:val="00380905"/>
    <w:rsid w:val="003A08D2"/>
    <w:rsid w:val="003C6E57"/>
    <w:rsid w:val="003C7ADA"/>
    <w:rsid w:val="004059CB"/>
    <w:rsid w:val="0041740F"/>
    <w:rsid w:val="00447710"/>
    <w:rsid w:val="004640CF"/>
    <w:rsid w:val="004C7B26"/>
    <w:rsid w:val="004F5A96"/>
    <w:rsid w:val="005268D9"/>
    <w:rsid w:val="005507DD"/>
    <w:rsid w:val="00587EAF"/>
    <w:rsid w:val="005C44AF"/>
    <w:rsid w:val="00612509"/>
    <w:rsid w:val="0063253F"/>
    <w:rsid w:val="00654363"/>
    <w:rsid w:val="0066253C"/>
    <w:rsid w:val="00677FAD"/>
    <w:rsid w:val="00692FAA"/>
    <w:rsid w:val="0069530E"/>
    <w:rsid w:val="006A77B4"/>
    <w:rsid w:val="00702FDB"/>
    <w:rsid w:val="0071685E"/>
    <w:rsid w:val="007712B2"/>
    <w:rsid w:val="007B6D9F"/>
    <w:rsid w:val="007C10A4"/>
    <w:rsid w:val="007C25F6"/>
    <w:rsid w:val="0080313B"/>
    <w:rsid w:val="00833841"/>
    <w:rsid w:val="00883139"/>
    <w:rsid w:val="00894DE1"/>
    <w:rsid w:val="008D08B4"/>
    <w:rsid w:val="00922A46"/>
    <w:rsid w:val="0093426D"/>
    <w:rsid w:val="00945DFA"/>
    <w:rsid w:val="0095050C"/>
    <w:rsid w:val="009B648F"/>
    <w:rsid w:val="009E63A2"/>
    <w:rsid w:val="00A1201E"/>
    <w:rsid w:val="00A55511"/>
    <w:rsid w:val="00A850A2"/>
    <w:rsid w:val="00AC5DB6"/>
    <w:rsid w:val="00B024FC"/>
    <w:rsid w:val="00B52AD5"/>
    <w:rsid w:val="00B64B8D"/>
    <w:rsid w:val="00B6532B"/>
    <w:rsid w:val="00B74E99"/>
    <w:rsid w:val="00B767D2"/>
    <w:rsid w:val="00B862B5"/>
    <w:rsid w:val="00B930A2"/>
    <w:rsid w:val="00BA336B"/>
    <w:rsid w:val="00BC44FA"/>
    <w:rsid w:val="00BD05B8"/>
    <w:rsid w:val="00BD5883"/>
    <w:rsid w:val="00BF2E75"/>
    <w:rsid w:val="00C03251"/>
    <w:rsid w:val="00C330F1"/>
    <w:rsid w:val="00C70632"/>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 w:val="00FC354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11</Pages>
  <Words>5340</Words>
  <Characters>28837</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49</cp:revision>
  <cp:lastPrinted>2024-11-26T18:42:00Z</cp:lastPrinted>
  <dcterms:created xsi:type="dcterms:W3CDTF">2024-02-27T18:18:00Z</dcterms:created>
  <dcterms:modified xsi:type="dcterms:W3CDTF">2024-12-04T14:47:00Z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